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BD" w:rsidRDefault="00BC34D9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открытого  аукциона на право заключения договор</w:t>
      </w:r>
      <w:r w:rsidR="00C35A8A">
        <w:rPr>
          <w:rFonts w:cs="Times New Roman"/>
        </w:rPr>
        <w:t>ов аренды земельных</w:t>
      </w:r>
      <w:r>
        <w:rPr>
          <w:rFonts w:cs="Times New Roman"/>
        </w:rPr>
        <w:t xml:space="preserve"> участк</w:t>
      </w:r>
      <w:r w:rsidR="00C35A8A">
        <w:rPr>
          <w:rFonts w:cs="Times New Roman"/>
        </w:rPr>
        <w:t>ов, назначенного на                 15</w:t>
      </w:r>
      <w:r>
        <w:rPr>
          <w:rFonts w:cs="Times New Roman"/>
        </w:rPr>
        <w:t xml:space="preserve"> апреля 2022 г. на 10-00 часов, в соответствии с постановлени</w:t>
      </w:r>
      <w:r w:rsidR="00C35A8A">
        <w:rPr>
          <w:rFonts w:cs="Times New Roman"/>
        </w:rPr>
        <w:t>ями</w:t>
      </w:r>
      <w:r>
        <w:rPr>
          <w:rFonts w:cs="Times New Roman"/>
        </w:rPr>
        <w:t xml:space="preserve"> Исполнительного комитета Альметьевского муниципального района </w:t>
      </w:r>
      <w:r w:rsidR="00C35A8A" w:rsidRPr="00C35A8A">
        <w:rPr>
          <w:rFonts w:cs="Times New Roman"/>
        </w:rPr>
        <w:t>от «15» февраля 2022 г. № 224, «22» февраля 2022 г. №271</w:t>
      </w:r>
      <w:r w:rsidR="00C35A8A">
        <w:rPr>
          <w:rFonts w:cs="Times New Roman"/>
        </w:rPr>
        <w:t>:</w:t>
      </w:r>
      <w:proofErr w:type="gramEnd"/>
    </w:p>
    <w:p w:rsidR="00C35A8A" w:rsidRDefault="00C35A8A">
      <w:pPr>
        <w:jc w:val="both"/>
        <w:rPr>
          <w:rFonts w:cs="Times New Roman"/>
        </w:rPr>
      </w:pPr>
    </w:p>
    <w:p w:rsidR="00D74BBD" w:rsidRDefault="00BC34D9">
      <w:pPr>
        <w:jc w:val="both"/>
      </w:pPr>
      <w:r>
        <w:t>На основании п.14 ст. 39.12 Земельного кодекса Российской Федерации: в случае, если по окончании срока подачи заявок на участие в аукционе на лот подана только одна заявка, аукцион по данному лоту признается несостоявшимся: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D74BBD">
        <w:tc>
          <w:tcPr>
            <w:tcW w:w="329" w:type="pct"/>
            <w:vAlign w:val="center"/>
          </w:tcPr>
          <w:p w:rsidR="00D74BBD" w:rsidRDefault="00D74B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D74BBD" w:rsidRDefault="00D74B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(победителя)</w:t>
            </w:r>
          </w:p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</w:p>
        </w:tc>
        <w:tc>
          <w:tcPr>
            <w:tcW w:w="651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</w:tr>
      <w:tr w:rsidR="00D74BBD">
        <w:trPr>
          <w:trHeight w:val="1115"/>
        </w:trPr>
        <w:tc>
          <w:tcPr>
            <w:tcW w:w="329" w:type="pct"/>
            <w:vAlign w:val="center"/>
          </w:tcPr>
          <w:p w:rsidR="00D74BBD" w:rsidRDefault="00BC34D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321" w:type="pct"/>
            <w:vAlign w:val="center"/>
          </w:tcPr>
          <w:p w:rsidR="00C35A8A" w:rsidRPr="00C35A8A" w:rsidRDefault="00C35A8A" w:rsidP="00C35A8A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35A8A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986 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C35A8A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35A8A">
              <w:rPr>
                <w:rFonts w:eastAsia="Times New Roman" w:cs="Times New Roman"/>
                <w:sz w:val="22"/>
                <w:szCs w:val="22"/>
              </w:rPr>
              <w:t>, относящийся</w:t>
            </w:r>
          </w:p>
          <w:p w:rsidR="00D74BBD" w:rsidRDefault="00C35A8A" w:rsidP="00C35A8A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C35A8A">
              <w:rPr>
                <w:rFonts w:eastAsia="Times New Roman" w:cs="Times New Roman"/>
                <w:sz w:val="22"/>
                <w:szCs w:val="22"/>
              </w:rPr>
              <w:t>к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кадастровый  №16:07:100004:1411, вид разрешенного использования – специальная деятельность, расположенный  по адресу:</w:t>
            </w:r>
            <w:proofErr w:type="gramEnd"/>
            <w:r w:rsidRPr="00C35A8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C35A8A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Кульшариповское</w:t>
            </w:r>
            <w:proofErr w:type="spellEnd"/>
            <w:r w:rsidRPr="00C35A8A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D74BBD" w:rsidRDefault="00C35A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49" w:type="pct"/>
            <w:vAlign w:val="center"/>
          </w:tcPr>
          <w:p w:rsidR="00D74BBD" w:rsidRDefault="00C35A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35A8A">
              <w:rPr>
                <w:rFonts w:eastAsia="Times New Roman" w:cs="Times New Roman"/>
                <w:sz w:val="22"/>
                <w:szCs w:val="22"/>
              </w:rPr>
              <w:t>ООО «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Экомонтаж</w:t>
            </w:r>
            <w:proofErr w:type="spellEnd"/>
            <w:r w:rsidRPr="00C35A8A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651" w:type="pct"/>
            <w:vAlign w:val="center"/>
          </w:tcPr>
          <w:p w:rsidR="00D74BBD" w:rsidRDefault="00C35A8A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35A8A">
              <w:rPr>
                <w:rFonts w:eastAsia="Times New Roman" w:cs="Times New Roman"/>
                <w:sz w:val="22"/>
                <w:szCs w:val="22"/>
              </w:rPr>
              <w:t>98 000</w:t>
            </w:r>
          </w:p>
        </w:tc>
      </w:tr>
      <w:tr w:rsidR="00C35A8A">
        <w:trPr>
          <w:trHeight w:val="1115"/>
        </w:trPr>
        <w:tc>
          <w:tcPr>
            <w:tcW w:w="329" w:type="pct"/>
            <w:vAlign w:val="center"/>
          </w:tcPr>
          <w:p w:rsidR="00C35A8A" w:rsidRDefault="00C35A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321" w:type="pct"/>
            <w:vAlign w:val="center"/>
          </w:tcPr>
          <w:p w:rsidR="00C35A8A" w:rsidRPr="00BC34D9" w:rsidRDefault="00C35A8A" w:rsidP="00C35A8A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35A8A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 94 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C35A8A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35A8A">
              <w:rPr>
                <w:rFonts w:eastAsia="Times New Roman" w:cs="Times New Roman"/>
                <w:sz w:val="22"/>
                <w:szCs w:val="22"/>
              </w:rPr>
              <w:t xml:space="preserve">, относящийся к землям населенных пунктов, кадастровый № 16:45:010103:2737, вид разрешенного использования -  общественное питание, расположенный  по адресу: 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C35A8A">
              <w:rPr>
                <w:rFonts w:eastAsia="Times New Roman" w:cs="Times New Roman"/>
                <w:sz w:val="22"/>
                <w:szCs w:val="22"/>
              </w:rPr>
              <w:t xml:space="preserve"> муниципальный район,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</w:t>
            </w:r>
            <w:r w:rsidRPr="00C35A8A">
              <w:rPr>
                <w:rFonts w:eastAsia="Times New Roman" w:cs="Times New Roman"/>
                <w:sz w:val="22"/>
                <w:szCs w:val="22"/>
              </w:rPr>
              <w:t xml:space="preserve"> г. Альметьевск, ул.8 Марта, з/у 23В</w:t>
            </w:r>
          </w:p>
        </w:tc>
        <w:tc>
          <w:tcPr>
            <w:tcW w:w="849" w:type="pct"/>
            <w:vAlign w:val="center"/>
          </w:tcPr>
          <w:p w:rsidR="00C35A8A" w:rsidRDefault="00C35A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49" w:type="pct"/>
            <w:vAlign w:val="center"/>
          </w:tcPr>
          <w:p w:rsidR="00C35A8A" w:rsidRPr="00BC34D9" w:rsidRDefault="00C35A8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35A8A">
              <w:rPr>
                <w:rFonts w:eastAsia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Гайнутдинов</w:t>
            </w:r>
            <w:proofErr w:type="spellEnd"/>
            <w:r w:rsidRPr="00C35A8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Ильдус</w:t>
            </w:r>
            <w:proofErr w:type="spellEnd"/>
            <w:r w:rsidRPr="00C35A8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5A8A">
              <w:rPr>
                <w:rFonts w:eastAsia="Times New Roman" w:cs="Times New Roman"/>
                <w:sz w:val="22"/>
                <w:szCs w:val="22"/>
              </w:rPr>
              <w:t>Илькамович</w:t>
            </w:r>
            <w:proofErr w:type="spellEnd"/>
          </w:p>
        </w:tc>
        <w:tc>
          <w:tcPr>
            <w:tcW w:w="651" w:type="pct"/>
            <w:vAlign w:val="center"/>
          </w:tcPr>
          <w:p w:rsidR="00C35A8A" w:rsidRPr="00BC34D9" w:rsidRDefault="00C35A8A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35A8A">
              <w:rPr>
                <w:rFonts w:eastAsia="Times New Roman" w:cs="Times New Roman"/>
                <w:sz w:val="22"/>
                <w:szCs w:val="22"/>
              </w:rPr>
              <w:t>1 467 300</w:t>
            </w:r>
            <w:bookmarkStart w:id="0" w:name="_GoBack"/>
            <w:bookmarkEnd w:id="0"/>
          </w:p>
        </w:tc>
      </w:tr>
    </w:tbl>
    <w:p w:rsidR="00D74BBD" w:rsidRDefault="00D74BBD"/>
    <w:p w:rsidR="00D74BBD" w:rsidRDefault="00BC34D9">
      <w:pPr>
        <w:jc w:val="both"/>
      </w:pPr>
      <w: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с единственным участником заключается договор аренды земельного участка по начальной цене предмета аукциона. </w:t>
      </w:r>
    </w:p>
    <w:sectPr w:rsidR="00D74BB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D"/>
    <w:rsid w:val="00BC34D9"/>
    <w:rsid w:val="00C35A8A"/>
    <w:rsid w:val="00D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2020-08-14T06:38:00Z</dcterms:created>
  <dcterms:modified xsi:type="dcterms:W3CDTF">2022-04-13T12:10:00Z</dcterms:modified>
</cp:coreProperties>
</file>